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"/>
        <w:gridCol w:w="1484"/>
        <w:gridCol w:w="1484"/>
        <w:gridCol w:w="1413"/>
        <w:gridCol w:w="1397"/>
        <w:gridCol w:w="725"/>
        <w:gridCol w:w="1428"/>
        <w:gridCol w:w="858"/>
        <w:gridCol w:w="979"/>
        <w:gridCol w:w="1045"/>
        <w:gridCol w:w="1470"/>
        <w:gridCol w:w="1308"/>
      </w:tblGrid>
      <w:tr w:rsidR="00621E80" w:rsidRPr="00621E80" w14:paraId="5B9C5361" w14:textId="77777777" w:rsidTr="00621E80">
        <w:trPr>
          <w:trHeight w:val="8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76003B"/>
            <w:vAlign w:val="center"/>
            <w:hideMark/>
          </w:tcPr>
          <w:p w14:paraId="3C88AF1F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E"/>
                <w:kern w:val="0"/>
                <w:sz w:val="24"/>
                <w:szCs w:val="24"/>
                <w:lang w:eastAsia="tr-TR"/>
                <w14:ligatures w14:val="none"/>
              </w:rPr>
            </w:pPr>
            <w:bookmarkStart w:id="0" w:name="RANGE!A1:L14"/>
            <w:r w:rsidRPr="00621E80">
              <w:rPr>
                <w:rFonts w:ascii="Calibri" w:eastAsia="Times New Roman" w:hAnsi="Calibri" w:cs="Calibri"/>
                <w:b/>
                <w:bCs/>
                <w:color w:val="FFFFFE"/>
                <w:kern w:val="0"/>
                <w:sz w:val="24"/>
                <w:szCs w:val="24"/>
                <w:lang w:eastAsia="tr-TR"/>
                <w14:ligatures w14:val="none"/>
              </w:rPr>
              <w:t> </w:t>
            </w:r>
            <w:bookmarkEnd w:id="0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76003B"/>
            <w:vAlign w:val="center"/>
            <w:hideMark/>
          </w:tcPr>
          <w:p w14:paraId="62B31D43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E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b/>
                <w:bCs/>
                <w:color w:val="FFFFFE"/>
                <w:kern w:val="0"/>
                <w:sz w:val="24"/>
                <w:szCs w:val="24"/>
                <w:lang w:eastAsia="tr-TR"/>
                <w14:ligatures w14:val="none"/>
              </w:rPr>
              <w:t xml:space="preserve">Sıra No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76003B"/>
            <w:vAlign w:val="center"/>
            <w:hideMark/>
          </w:tcPr>
          <w:p w14:paraId="0C768DDA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E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b/>
                <w:bCs/>
                <w:color w:val="FFFFFE"/>
                <w:kern w:val="0"/>
                <w:sz w:val="24"/>
                <w:szCs w:val="24"/>
                <w:lang w:eastAsia="tr-TR"/>
                <w14:ligatures w14:val="none"/>
              </w:rPr>
              <w:t>Geliştirilmesi gereken yönler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76003B"/>
            <w:vAlign w:val="center"/>
            <w:hideMark/>
          </w:tcPr>
          <w:p w14:paraId="3B2C96FF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E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b/>
                <w:bCs/>
                <w:color w:val="FFFFFE"/>
                <w:kern w:val="0"/>
                <w:sz w:val="24"/>
                <w:szCs w:val="24"/>
                <w:lang w:eastAsia="tr-TR"/>
                <w14:ligatures w14:val="none"/>
              </w:rPr>
              <w:t>Geliştirilmesi Gereken Yönlerin Değerlendirme Kriterleri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76003B"/>
            <w:vAlign w:val="center"/>
            <w:hideMark/>
          </w:tcPr>
          <w:p w14:paraId="38A99452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E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b/>
                <w:bCs/>
                <w:color w:val="FFFFFE"/>
                <w:kern w:val="0"/>
                <w:sz w:val="24"/>
                <w:szCs w:val="24"/>
                <w:lang w:eastAsia="tr-TR"/>
                <w14:ligatures w14:val="none"/>
              </w:rPr>
              <w:t>Kritik Başarı Faktörleri</w:t>
            </w:r>
          </w:p>
        </w:tc>
        <w:tc>
          <w:tcPr>
            <w:tcW w:w="1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76003B"/>
            <w:vAlign w:val="center"/>
            <w:hideMark/>
          </w:tcPr>
          <w:p w14:paraId="5CABE5E7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E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b/>
                <w:bCs/>
                <w:color w:val="FFFFFE"/>
                <w:kern w:val="0"/>
                <w:sz w:val="24"/>
                <w:szCs w:val="24"/>
                <w:lang w:eastAsia="tr-TR"/>
                <w14:ligatures w14:val="none"/>
              </w:rPr>
              <w:t xml:space="preserve">Eylem No </w:t>
            </w: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76003B"/>
            <w:vAlign w:val="center"/>
            <w:hideMark/>
          </w:tcPr>
          <w:p w14:paraId="499FC022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E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b/>
                <w:bCs/>
                <w:color w:val="FFFFFE"/>
                <w:kern w:val="0"/>
                <w:sz w:val="24"/>
                <w:szCs w:val="24"/>
                <w:lang w:eastAsia="tr-TR"/>
                <w14:ligatures w14:val="none"/>
              </w:rPr>
              <w:t>Öngörülen eylem veya eylemler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76003B"/>
            <w:vAlign w:val="center"/>
            <w:hideMark/>
          </w:tcPr>
          <w:p w14:paraId="109AC3CD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E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b/>
                <w:bCs/>
                <w:color w:val="FFFFFE"/>
                <w:kern w:val="0"/>
                <w:sz w:val="24"/>
                <w:szCs w:val="24"/>
                <w:lang w:eastAsia="tr-TR"/>
                <w14:ligatures w14:val="none"/>
              </w:rPr>
              <w:t>Sorumlu Birim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76003B"/>
            <w:vAlign w:val="center"/>
            <w:hideMark/>
          </w:tcPr>
          <w:p w14:paraId="1C565515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E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b/>
                <w:bCs/>
                <w:color w:val="FFFFFE"/>
                <w:kern w:val="0"/>
                <w:sz w:val="24"/>
                <w:szCs w:val="24"/>
                <w:lang w:eastAsia="tr-TR"/>
                <w14:ligatures w14:val="none"/>
              </w:rPr>
              <w:t>İş Birliği Yapılacak Birim/ Komisyon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76003B"/>
            <w:vAlign w:val="center"/>
            <w:hideMark/>
          </w:tcPr>
          <w:p w14:paraId="370AD6A7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E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b/>
                <w:bCs/>
                <w:color w:val="FFFFFE"/>
                <w:kern w:val="0"/>
                <w:sz w:val="24"/>
                <w:szCs w:val="24"/>
                <w:lang w:eastAsia="tr-TR"/>
                <w14:ligatures w14:val="none"/>
              </w:rPr>
              <w:t>Eylemlerin izleme ve raporlama sıklığı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76003B"/>
            <w:vAlign w:val="center"/>
            <w:hideMark/>
          </w:tcPr>
          <w:p w14:paraId="35D99E35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E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b/>
                <w:bCs/>
                <w:color w:val="FFFFFE"/>
                <w:kern w:val="0"/>
                <w:sz w:val="24"/>
                <w:szCs w:val="24"/>
                <w:lang w:eastAsia="tr-TR"/>
                <w14:ligatures w14:val="none"/>
              </w:rPr>
              <w:t>Eylemlerin çıktı Sonuçları Ölçme Araçları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800000" w:fill="76003B"/>
            <w:vAlign w:val="center"/>
            <w:hideMark/>
          </w:tcPr>
          <w:p w14:paraId="7897336A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E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b/>
                <w:bCs/>
                <w:color w:val="FFFFFE"/>
                <w:kern w:val="0"/>
                <w:sz w:val="24"/>
                <w:szCs w:val="24"/>
                <w:lang w:eastAsia="tr-TR"/>
                <w14:ligatures w14:val="none"/>
              </w:rPr>
              <w:t>Eylemin Tamamlanma Tarihi</w:t>
            </w:r>
          </w:p>
        </w:tc>
      </w:tr>
      <w:tr w:rsidR="00621E80" w:rsidRPr="00621E80" w14:paraId="5283ED65" w14:textId="77777777" w:rsidTr="00621E80">
        <w:trPr>
          <w:trHeight w:val="9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76003B"/>
            <w:textDirection w:val="btLr"/>
            <w:vAlign w:val="center"/>
            <w:hideMark/>
          </w:tcPr>
          <w:p w14:paraId="1737A368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E"/>
                <w:kern w:val="0"/>
                <w:sz w:val="24"/>
                <w:szCs w:val="24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b/>
                <w:bCs/>
                <w:color w:val="FFFFFE"/>
                <w:kern w:val="0"/>
                <w:sz w:val="24"/>
                <w:szCs w:val="24"/>
                <w:lang w:eastAsia="tr-TR"/>
                <w14:ligatures w14:val="none"/>
              </w:rPr>
              <w:t>A.1. Liderlik ve Kalite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3E5F5" w:fill="FCE4EC"/>
            <w:vAlign w:val="center"/>
            <w:hideMark/>
          </w:tcPr>
          <w:p w14:paraId="4C84873A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A.1.1. Yönetim Modeli ve İdari Yapı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3E5F5" w:fill="FCE4EC"/>
            <w:vAlign w:val="center"/>
            <w:hideMark/>
          </w:tcPr>
          <w:p w14:paraId="134489A0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Birimin yönetim ve organizasyon yapısına ilişkin uygulamaları takip etmesi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3E5F5" w:fill="FCE4EC"/>
            <w:vAlign w:val="center"/>
            <w:hideMark/>
          </w:tcPr>
          <w:p w14:paraId="47607287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Organizasyon şeması ve toplantılar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3E5F5" w:fill="FCE4EC"/>
            <w:vAlign w:val="center"/>
            <w:hideMark/>
          </w:tcPr>
          <w:p w14:paraId="5A166FBF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Toplantı tutanağı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3E5F5" w:fill="FCE4EC"/>
            <w:vAlign w:val="center"/>
            <w:hideMark/>
          </w:tcPr>
          <w:p w14:paraId="29C9CFE6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A.1.1.1. 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3E5F5" w:fill="FCE4EC"/>
            <w:vAlign w:val="center"/>
            <w:hideMark/>
          </w:tcPr>
          <w:p w14:paraId="3E397868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Birim komisyonlarının eksiklikleri belirleyecek ve stratejilerini oluşturacak toplantılar yapması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3E5F5" w:fill="FCE4EC"/>
            <w:vAlign w:val="center"/>
            <w:hideMark/>
          </w:tcPr>
          <w:p w14:paraId="3DCCFD0E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Teknoloji Transfer Ofisi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3E5F5" w:fill="FCE4EC"/>
            <w:vAlign w:val="center"/>
            <w:hideMark/>
          </w:tcPr>
          <w:p w14:paraId="7C14E2AA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Rektörlük ve Tüm Birimler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3E5F5" w:fill="FCE4EC"/>
            <w:vAlign w:val="center"/>
            <w:hideMark/>
          </w:tcPr>
          <w:p w14:paraId="48489921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Yılda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3E5F5" w:fill="FCE4EC"/>
            <w:vAlign w:val="center"/>
            <w:hideMark/>
          </w:tcPr>
          <w:p w14:paraId="24276D1E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Yapılan toplantı sonrası birimden gelen taleple güncelleme yapılması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3E5F5" w:fill="FCE4EC"/>
            <w:vAlign w:val="center"/>
            <w:hideMark/>
          </w:tcPr>
          <w:p w14:paraId="1791E17B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31.12.2025</w:t>
            </w:r>
          </w:p>
        </w:tc>
      </w:tr>
      <w:tr w:rsidR="00621E80" w:rsidRPr="00621E80" w14:paraId="7C98E6C1" w14:textId="77777777" w:rsidTr="00621E80">
        <w:trPr>
          <w:trHeight w:val="9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720FF" w14:textId="77777777" w:rsidR="00621E80" w:rsidRPr="00621E80" w:rsidRDefault="00621E80" w:rsidP="00621E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E"/>
                <w:kern w:val="0"/>
                <w:sz w:val="24"/>
                <w:szCs w:val="24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3E5F5" w:fill="FCE4EC"/>
            <w:vAlign w:val="center"/>
            <w:hideMark/>
          </w:tcPr>
          <w:p w14:paraId="1FF9A04B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A.1.2. Kurumsal Dönüşüm Kalitesi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3E5F5" w:fill="FCE4EC"/>
            <w:vAlign w:val="center"/>
            <w:hideMark/>
          </w:tcPr>
          <w:p w14:paraId="468725ED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Yurtdışındaki teknolojik süreçlerin ve dönüşümlerinin de araştırılması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3E5F5" w:fill="FCE4EC"/>
            <w:vAlign w:val="center"/>
            <w:hideMark/>
          </w:tcPr>
          <w:p w14:paraId="49C6D648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Çeşitli dönüşüm belgeleri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3E5F5" w:fill="FCE4EC"/>
            <w:vAlign w:val="center"/>
            <w:hideMark/>
          </w:tcPr>
          <w:p w14:paraId="6C17522F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Yurtdışı teknolojik süreçlerinin incelenmesi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3E5F5" w:fill="FCE4EC"/>
            <w:vAlign w:val="center"/>
            <w:hideMark/>
          </w:tcPr>
          <w:p w14:paraId="55B8C098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A.1.2.1.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3E5F5" w:fill="FCE4EC"/>
            <w:vAlign w:val="center"/>
            <w:hideMark/>
          </w:tcPr>
          <w:p w14:paraId="2BC17A3C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proofErr w:type="gramStart"/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Yurtdışındaki  çeşitli</w:t>
            </w:r>
            <w:proofErr w:type="gramEnd"/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gramStart"/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teknolojik  süreçlerin</w:t>
            </w:r>
            <w:proofErr w:type="gramEnd"/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 raporlanması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3E5F5" w:fill="FCE4EC"/>
            <w:vAlign w:val="center"/>
            <w:hideMark/>
          </w:tcPr>
          <w:p w14:paraId="387B22AB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Teknoloji Transfer Ofisi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3E5F5" w:fill="FCE4EC"/>
            <w:vAlign w:val="center"/>
            <w:hideMark/>
          </w:tcPr>
          <w:p w14:paraId="66EDCFE9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Tüm Birimler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3E5F5" w:fill="FCE4EC"/>
            <w:vAlign w:val="center"/>
            <w:hideMark/>
          </w:tcPr>
          <w:p w14:paraId="4C4E1D06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Yılda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3E5F5" w:fill="FCE4EC"/>
            <w:vAlign w:val="center"/>
            <w:hideMark/>
          </w:tcPr>
          <w:p w14:paraId="6BBC40ED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Dönüşüm rapor ve belgeleri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3E5F5" w:fill="FCE4EC"/>
            <w:vAlign w:val="center"/>
            <w:hideMark/>
          </w:tcPr>
          <w:p w14:paraId="3013A475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31.12.2025</w:t>
            </w:r>
          </w:p>
        </w:tc>
      </w:tr>
      <w:tr w:rsidR="00621E80" w:rsidRPr="00621E80" w14:paraId="708855B6" w14:textId="77777777" w:rsidTr="00621E80">
        <w:trPr>
          <w:trHeight w:val="6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76003B"/>
            <w:textDirection w:val="btLr"/>
            <w:vAlign w:val="center"/>
            <w:hideMark/>
          </w:tcPr>
          <w:p w14:paraId="10D97A8B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E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b/>
                <w:bCs/>
                <w:color w:val="FFFFFE"/>
                <w:kern w:val="0"/>
                <w:lang w:eastAsia="tr-TR"/>
                <w14:ligatures w14:val="none"/>
              </w:rPr>
              <w:t>A.2. Misyon ve Stratejik Amaçlar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1C4E9" w:fill="F8BBD0"/>
            <w:vAlign w:val="center"/>
            <w:hideMark/>
          </w:tcPr>
          <w:p w14:paraId="023EE6DD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A.2.1. Misyon, Vizyon ve Politikalar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1C4E9" w:fill="F8BBD0"/>
            <w:vAlign w:val="center"/>
            <w:hideMark/>
          </w:tcPr>
          <w:p w14:paraId="422B60E3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Misyon ve vizyon hakkında farkındalık sağlama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1C4E9" w:fill="F8BBD0"/>
            <w:vAlign w:val="center"/>
            <w:hideMark/>
          </w:tcPr>
          <w:p w14:paraId="1530AB94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Misyon ve vizyonun benimsenmesi ve personelin bilgilendirilmesi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1C4E9" w:fill="F8BBD0"/>
            <w:vAlign w:val="center"/>
            <w:hideMark/>
          </w:tcPr>
          <w:p w14:paraId="0732FF59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Birimin misyon ve vizyonunun belirlenmesi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1C4E9" w:fill="F8BBD0"/>
            <w:vAlign w:val="center"/>
            <w:hideMark/>
          </w:tcPr>
          <w:p w14:paraId="4A7A9DBF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A.2.1.1.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1C4E9" w:fill="F8BBD0"/>
            <w:vAlign w:val="center"/>
            <w:hideMark/>
          </w:tcPr>
          <w:p w14:paraId="5D028CDD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Misyon ve vizyon ile ilgili personele bilgi akışı sağlanması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1C4E9" w:fill="F8BBD0"/>
            <w:vAlign w:val="center"/>
            <w:hideMark/>
          </w:tcPr>
          <w:p w14:paraId="45E2EA61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Teknoloji Transfer Ofisi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1C4E9" w:fill="F8BBD0"/>
            <w:vAlign w:val="center"/>
            <w:hideMark/>
          </w:tcPr>
          <w:p w14:paraId="2D465AE3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Teknoloji Transfer Ofisi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1C4E9" w:fill="F8BBD0"/>
            <w:vAlign w:val="center"/>
            <w:hideMark/>
          </w:tcPr>
          <w:p w14:paraId="7F199386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Yılda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1C4E9" w:fill="F8BBD0"/>
            <w:vAlign w:val="center"/>
            <w:hideMark/>
          </w:tcPr>
          <w:p w14:paraId="133D6C73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Bilgilendirme sayısı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1C4E9" w:fill="F8BBD0"/>
            <w:vAlign w:val="center"/>
            <w:hideMark/>
          </w:tcPr>
          <w:p w14:paraId="3676397E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31.12.2025</w:t>
            </w:r>
          </w:p>
        </w:tc>
      </w:tr>
      <w:tr w:rsidR="00621E80" w:rsidRPr="00621E80" w14:paraId="325DC48A" w14:textId="77777777" w:rsidTr="00621E80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D1723" w14:textId="77777777" w:rsidR="00621E80" w:rsidRPr="00621E80" w:rsidRDefault="00621E80" w:rsidP="00621E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E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1C4E9" w:fill="F8BBD0"/>
            <w:vAlign w:val="center"/>
            <w:hideMark/>
          </w:tcPr>
          <w:p w14:paraId="5D7D6278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A.2.2. Stratejik Amaç ve Hedefler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1C4E9" w:fill="F8BBD0"/>
            <w:vAlign w:val="center"/>
            <w:hideMark/>
          </w:tcPr>
          <w:p w14:paraId="2E377DBF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Ulaşılabilir stratejik hedeflerin planlanması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1C4E9" w:fill="F8BBD0"/>
            <w:vAlign w:val="center"/>
            <w:hideMark/>
          </w:tcPr>
          <w:p w14:paraId="21DFCE4C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Stratejik plan ve hedeflerin hazırlanması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1C4E9" w:fill="F8BBD0"/>
            <w:vAlign w:val="center"/>
            <w:hideMark/>
          </w:tcPr>
          <w:p w14:paraId="21F9FF25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Birime ait stratejik plan ve hedeflerin oluşturulması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1C4E9" w:fill="F8BBD0"/>
            <w:vAlign w:val="center"/>
            <w:hideMark/>
          </w:tcPr>
          <w:p w14:paraId="0EBDF780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A.2.2.1.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1C4E9" w:fill="F8BBD0"/>
            <w:vAlign w:val="center"/>
            <w:hideMark/>
          </w:tcPr>
          <w:p w14:paraId="28CCA0CC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Stratejik planda belirlenen hedeflerin ne ölçüde </w:t>
            </w: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lastRenderedPageBreak/>
              <w:t>ulaşılabildiğinin kontrol edilmesi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1C4E9" w:fill="F8BBD0"/>
            <w:vAlign w:val="center"/>
            <w:hideMark/>
          </w:tcPr>
          <w:p w14:paraId="4D418DE5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lastRenderedPageBreak/>
              <w:t>Teknoloji Transfer Ofisi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1C4E9" w:fill="F8BBD0"/>
            <w:vAlign w:val="center"/>
            <w:hideMark/>
          </w:tcPr>
          <w:p w14:paraId="66ED7796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Teknoloji Transfer Ofisi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1C4E9" w:fill="F8BBD0"/>
            <w:vAlign w:val="center"/>
            <w:hideMark/>
          </w:tcPr>
          <w:p w14:paraId="3F1196D3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Yılda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1C4E9" w:fill="F8BBD0"/>
            <w:vAlign w:val="center"/>
            <w:hideMark/>
          </w:tcPr>
          <w:p w14:paraId="20D3F49F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Stratejik plan dokümanları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1C4E9" w:fill="F8BBD0"/>
            <w:vAlign w:val="center"/>
            <w:hideMark/>
          </w:tcPr>
          <w:p w14:paraId="7E5C34AD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31.12.2025</w:t>
            </w:r>
          </w:p>
        </w:tc>
      </w:tr>
      <w:tr w:rsidR="00621E80" w:rsidRPr="00621E80" w14:paraId="1EEF9818" w14:textId="77777777" w:rsidTr="00621E80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9A6FE" w14:textId="77777777" w:rsidR="00621E80" w:rsidRPr="00621E80" w:rsidRDefault="00621E80" w:rsidP="00621E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E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1C4E9" w:fill="F8BBD0"/>
            <w:vAlign w:val="center"/>
            <w:hideMark/>
          </w:tcPr>
          <w:p w14:paraId="6E983556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A.2.3. Performans Yönetimi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1C4E9" w:fill="F8BBD0"/>
            <w:vAlign w:val="center"/>
            <w:hideMark/>
          </w:tcPr>
          <w:p w14:paraId="604326FE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 Birimin Yapılan </w:t>
            </w:r>
            <w:proofErr w:type="gramStart"/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işlemleri  hızlı</w:t>
            </w:r>
            <w:proofErr w:type="gramEnd"/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 değerlendirilmesi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1C4E9" w:fill="F8BBD0"/>
            <w:vAlign w:val="center"/>
            <w:hideMark/>
          </w:tcPr>
          <w:p w14:paraId="0B3BB6C4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Birimin </w:t>
            </w:r>
            <w:proofErr w:type="gramStart"/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yapılan  işlemlere</w:t>
            </w:r>
            <w:proofErr w:type="gramEnd"/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  hızlı dönütler sağlaması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D1C4E9" w:fill="F8BBD0"/>
            <w:vAlign w:val="center"/>
            <w:hideMark/>
          </w:tcPr>
          <w:p w14:paraId="0CDF448A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 Verimli ve düzenli çalışması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1C4E9" w:fill="F8BBD0"/>
            <w:vAlign w:val="center"/>
            <w:hideMark/>
          </w:tcPr>
          <w:p w14:paraId="6C55129C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A.2.3.1.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1C4E9" w:fill="F8BBD0"/>
            <w:vAlign w:val="center"/>
            <w:hideMark/>
          </w:tcPr>
          <w:p w14:paraId="16B7D885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Çalışanların ve ekiplerin ilerlemesinin düzenli olarak gözlenmesi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1C4E9" w:fill="F8BBD0"/>
            <w:vAlign w:val="center"/>
            <w:hideMark/>
          </w:tcPr>
          <w:p w14:paraId="25FA24E2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Teknoloji Transfer Ofisi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1C4E9" w:fill="F8BBD0"/>
            <w:vAlign w:val="center"/>
            <w:hideMark/>
          </w:tcPr>
          <w:p w14:paraId="0865BF48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Teknoloji Transfer Ofisi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1C4E9" w:fill="F8BBD0"/>
            <w:vAlign w:val="center"/>
            <w:hideMark/>
          </w:tcPr>
          <w:p w14:paraId="4267E414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Yılda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1C4E9" w:fill="F8BBD0"/>
            <w:vAlign w:val="center"/>
            <w:hideMark/>
          </w:tcPr>
          <w:p w14:paraId="26A5B294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Performans artışı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1C4E9" w:fill="F8BBD0"/>
            <w:vAlign w:val="center"/>
            <w:hideMark/>
          </w:tcPr>
          <w:p w14:paraId="3DC08D0A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31.12.2025</w:t>
            </w:r>
          </w:p>
        </w:tc>
      </w:tr>
      <w:tr w:rsidR="00621E80" w:rsidRPr="00621E80" w14:paraId="54FD10F5" w14:textId="77777777" w:rsidTr="00621E80">
        <w:trPr>
          <w:trHeight w:val="6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76003B"/>
            <w:textDirection w:val="btLr"/>
            <w:vAlign w:val="center"/>
            <w:hideMark/>
          </w:tcPr>
          <w:p w14:paraId="68AA93ED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E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b/>
                <w:bCs/>
                <w:color w:val="FFFFFE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EC" w:fill="F3E5F5"/>
            <w:vAlign w:val="center"/>
            <w:hideMark/>
          </w:tcPr>
          <w:p w14:paraId="72F9E8AD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A.3.1. Bilgi Yönetimi Sistemi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E4EC" w:fill="F3E5F5"/>
            <w:vAlign w:val="center"/>
            <w:hideMark/>
          </w:tcPr>
          <w:p w14:paraId="78601F2B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Birim web sayfasının güncelliğinin sağlanması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E4EC" w:fill="F3E5F5"/>
            <w:vAlign w:val="center"/>
            <w:hideMark/>
          </w:tcPr>
          <w:p w14:paraId="1A98AB3C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proofErr w:type="gramStart"/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Birimin  web</w:t>
            </w:r>
            <w:proofErr w:type="gramEnd"/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 sayfasının sürekli kontrol edilmesi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CE4EC" w:fill="F3E5F5"/>
            <w:vAlign w:val="center"/>
            <w:hideMark/>
          </w:tcPr>
          <w:p w14:paraId="6DEDE4F3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Güncellemelerin zamanında yapılması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E4EC" w:fill="F3E5F5"/>
            <w:vAlign w:val="center"/>
            <w:hideMark/>
          </w:tcPr>
          <w:p w14:paraId="5A753B68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A.3.1.3.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E4EC" w:fill="F3E5F5"/>
            <w:vAlign w:val="center"/>
            <w:hideMark/>
          </w:tcPr>
          <w:p w14:paraId="5E74EBCE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Duyuruların erişim ve </w:t>
            </w:r>
            <w:proofErr w:type="gramStart"/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paylaşma  süreçlerinin</w:t>
            </w:r>
            <w:proofErr w:type="gramEnd"/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 takip edilmesi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E4EC" w:fill="F3E5F5"/>
            <w:vAlign w:val="center"/>
            <w:hideMark/>
          </w:tcPr>
          <w:p w14:paraId="468734AC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Teknoloji Transfer Ofisi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E4EC" w:fill="F3E5F5"/>
            <w:vAlign w:val="center"/>
            <w:hideMark/>
          </w:tcPr>
          <w:p w14:paraId="4BFC8778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Teknoloji Transfer Ofisi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E4EC" w:fill="F3E5F5"/>
            <w:vAlign w:val="center"/>
            <w:hideMark/>
          </w:tcPr>
          <w:p w14:paraId="31E5F065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Yılda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E4EC" w:fill="F3E5F5"/>
            <w:vAlign w:val="center"/>
            <w:hideMark/>
          </w:tcPr>
          <w:p w14:paraId="5D441873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Duyuru sayısı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E4EC" w:fill="F3E5F5"/>
            <w:vAlign w:val="center"/>
            <w:hideMark/>
          </w:tcPr>
          <w:p w14:paraId="186AD1BD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31.12.2025</w:t>
            </w:r>
          </w:p>
        </w:tc>
      </w:tr>
      <w:tr w:rsidR="00621E80" w:rsidRPr="00621E80" w14:paraId="1426AD45" w14:textId="77777777" w:rsidTr="00621E80">
        <w:trPr>
          <w:trHeight w:val="9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063EB" w14:textId="77777777" w:rsidR="00621E80" w:rsidRPr="00621E80" w:rsidRDefault="00621E80" w:rsidP="00621E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E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5EAD6" w14:textId="77777777" w:rsidR="00621E80" w:rsidRPr="00621E80" w:rsidRDefault="00621E80" w:rsidP="0062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E4EC" w:fill="F3E5F5"/>
            <w:vAlign w:val="center"/>
            <w:hideMark/>
          </w:tcPr>
          <w:p w14:paraId="478F03FC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Birimin paydaşlarını bilgilendirme hususunda kolay ve ulaşılabilir ortamlar hazırlaması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E4EC" w:fill="F3E5F5"/>
            <w:vAlign w:val="center"/>
            <w:hideMark/>
          </w:tcPr>
          <w:p w14:paraId="5498B822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Sosyal medya vb. ulaşım </w:t>
            </w:r>
            <w:proofErr w:type="spellStart"/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araçlarınıın</w:t>
            </w:r>
            <w:proofErr w:type="spellEnd"/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 kullanım sıklığı arttırılmalı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E4EC" w:fill="F3E5F5"/>
            <w:vAlign w:val="center"/>
            <w:hideMark/>
          </w:tcPr>
          <w:p w14:paraId="01DCC52D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İletişim araç miktarının arttırılması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E4EC" w:fill="F3E5F5"/>
            <w:vAlign w:val="center"/>
            <w:hideMark/>
          </w:tcPr>
          <w:p w14:paraId="0D84F424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A.3.1.4.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E4EC" w:fill="F3E5F5"/>
            <w:vAlign w:val="center"/>
            <w:hideMark/>
          </w:tcPr>
          <w:p w14:paraId="4096C3AD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Paydaşları bilgilendirmek </w:t>
            </w:r>
            <w:proofErr w:type="gramStart"/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amacıyla  daha</w:t>
            </w:r>
            <w:proofErr w:type="gramEnd"/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 gelişmiş iletişim aracı oluşturulmalı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E4EC" w:fill="F3E5F5"/>
            <w:vAlign w:val="center"/>
            <w:hideMark/>
          </w:tcPr>
          <w:p w14:paraId="72DD8FF9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Teknoloji Transfer Ofisi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E4EC" w:fill="F3E5F5"/>
            <w:vAlign w:val="center"/>
            <w:hideMark/>
          </w:tcPr>
          <w:p w14:paraId="38E93247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Teknoloji Transfer Ofisi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E4EC" w:fill="F3E5F5"/>
            <w:vAlign w:val="center"/>
            <w:hideMark/>
          </w:tcPr>
          <w:p w14:paraId="653A9A25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Yılda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E4EC" w:fill="F3E5F5"/>
            <w:vAlign w:val="center"/>
            <w:hideMark/>
          </w:tcPr>
          <w:p w14:paraId="14385ACE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İletişim aracı sayısı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CE4EC" w:fill="F3E5F5"/>
            <w:vAlign w:val="center"/>
            <w:hideMark/>
          </w:tcPr>
          <w:p w14:paraId="510050C0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31.12.2025</w:t>
            </w:r>
          </w:p>
        </w:tc>
      </w:tr>
      <w:tr w:rsidR="00621E80" w:rsidRPr="00621E80" w14:paraId="26CFEED4" w14:textId="77777777" w:rsidTr="00621E80">
        <w:trPr>
          <w:trHeight w:val="144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76003B"/>
            <w:textDirection w:val="btLr"/>
            <w:vAlign w:val="center"/>
            <w:hideMark/>
          </w:tcPr>
          <w:p w14:paraId="2AD1E98A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E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b/>
                <w:bCs/>
                <w:color w:val="FFFFFE"/>
                <w:kern w:val="0"/>
                <w:lang w:eastAsia="tr-TR"/>
                <w14:ligatures w14:val="none"/>
              </w:rPr>
              <w:t>A.4. Paydaş Katılımı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D1C4E9"/>
            <w:vAlign w:val="center"/>
            <w:hideMark/>
          </w:tcPr>
          <w:p w14:paraId="51F912D2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A.4.1. İç ve Dış Paydaş Katılımı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D1C4E9"/>
            <w:vAlign w:val="center"/>
            <w:hideMark/>
          </w:tcPr>
          <w:p w14:paraId="5B53EB43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Paydaşlardan </w:t>
            </w:r>
            <w:proofErr w:type="gramStart"/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gelen  görüşleri</w:t>
            </w:r>
            <w:proofErr w:type="gramEnd"/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 dikkate almak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D1C4E9"/>
            <w:vAlign w:val="center"/>
            <w:hideMark/>
          </w:tcPr>
          <w:p w14:paraId="3D755589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Tüm paydaşların katılımını sağlamak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D1C4E9"/>
            <w:vAlign w:val="center"/>
            <w:hideMark/>
          </w:tcPr>
          <w:p w14:paraId="595F4DB2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Paydaşların fikirlerini almak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D1C4E9"/>
            <w:vAlign w:val="center"/>
            <w:hideMark/>
          </w:tcPr>
          <w:p w14:paraId="38349934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A.4.1.1.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D1C4E9"/>
            <w:vAlign w:val="center"/>
            <w:hideMark/>
          </w:tcPr>
          <w:p w14:paraId="54E63D2D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Paydaşlarla beraber etkinlik ve toplantılar yapmak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D1C4E9"/>
            <w:vAlign w:val="center"/>
            <w:hideMark/>
          </w:tcPr>
          <w:p w14:paraId="1FC5C6A9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Teknoloji Transfer Ofisi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D1C4E9"/>
            <w:vAlign w:val="center"/>
            <w:hideMark/>
          </w:tcPr>
          <w:p w14:paraId="0162F6AC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İç ve Dış Paydaşlar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D1C4E9"/>
            <w:vAlign w:val="center"/>
            <w:hideMark/>
          </w:tcPr>
          <w:p w14:paraId="4C9DDD94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Yılda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D1C4E9"/>
            <w:vAlign w:val="center"/>
            <w:hideMark/>
          </w:tcPr>
          <w:p w14:paraId="5F4A6057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Toplantı sayısı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D1C4E9"/>
            <w:vAlign w:val="center"/>
            <w:hideMark/>
          </w:tcPr>
          <w:p w14:paraId="435ECC49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31.12.2025</w:t>
            </w:r>
          </w:p>
        </w:tc>
      </w:tr>
      <w:tr w:rsidR="00621E80" w:rsidRPr="00621E80" w14:paraId="7111F1F3" w14:textId="77777777" w:rsidTr="00621E80">
        <w:trPr>
          <w:trHeight w:val="6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9FA7C" w14:textId="77777777" w:rsidR="00621E80" w:rsidRPr="00621E80" w:rsidRDefault="00621E80" w:rsidP="00621E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E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B14C1" w14:textId="77777777" w:rsidR="00621E80" w:rsidRPr="00621E80" w:rsidRDefault="00621E80" w:rsidP="00621E8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D1C4E9"/>
            <w:vAlign w:val="center"/>
            <w:hideMark/>
          </w:tcPr>
          <w:p w14:paraId="26B80250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Birime ait paydaş danışma kurulu oluşturulması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D1C4E9"/>
            <w:vAlign w:val="center"/>
            <w:hideMark/>
          </w:tcPr>
          <w:p w14:paraId="7C3D7480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Danışma kurullarının etkinliğini arttırmak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D1C4E9"/>
            <w:vAlign w:val="center"/>
            <w:hideMark/>
          </w:tcPr>
          <w:p w14:paraId="5CAB509A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Danışma kurulu oluşturmak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D1C4E9"/>
            <w:vAlign w:val="center"/>
            <w:hideMark/>
          </w:tcPr>
          <w:p w14:paraId="334018C2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A.4.1.2.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D1C4E9"/>
            <w:vAlign w:val="center"/>
            <w:hideMark/>
          </w:tcPr>
          <w:p w14:paraId="3D02AB22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Danışma kurullarının belirlenmesi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D1C4E9"/>
            <w:vAlign w:val="center"/>
            <w:hideMark/>
          </w:tcPr>
          <w:p w14:paraId="2A6C1D55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Teknoloji Transfer Ofisi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D1C4E9"/>
            <w:vAlign w:val="center"/>
            <w:hideMark/>
          </w:tcPr>
          <w:p w14:paraId="10AE0186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İç ve Dış Paydaşlar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D1C4E9"/>
            <w:vAlign w:val="center"/>
            <w:hideMark/>
          </w:tcPr>
          <w:p w14:paraId="7E7D3BA1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Yılda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D1C4E9"/>
            <w:vAlign w:val="center"/>
            <w:hideMark/>
          </w:tcPr>
          <w:p w14:paraId="25659A68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Toplantı sayısı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C0C0" w:fill="D1C4E9"/>
            <w:vAlign w:val="center"/>
            <w:hideMark/>
          </w:tcPr>
          <w:p w14:paraId="45E158A1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31.12.2025</w:t>
            </w:r>
          </w:p>
        </w:tc>
      </w:tr>
      <w:tr w:rsidR="00621E80" w:rsidRPr="00621E80" w14:paraId="79E39D43" w14:textId="77777777" w:rsidTr="00621E80">
        <w:trPr>
          <w:trHeight w:val="17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76003B"/>
            <w:textDirection w:val="btLr"/>
            <w:vAlign w:val="center"/>
            <w:hideMark/>
          </w:tcPr>
          <w:p w14:paraId="587BF2D5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E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b/>
                <w:bCs/>
                <w:color w:val="FFFFFE"/>
                <w:kern w:val="0"/>
                <w:lang w:eastAsia="tr-TR"/>
                <w14:ligatures w14:val="none"/>
              </w:rPr>
              <w:lastRenderedPageBreak/>
              <w:t>A.5. Uluslararasılaşma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261FC373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A.5.1. Uluslararasılaşma Süreçlerinin Yönetimi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2B99E619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Uluslararasılaşma sürecinde eleman sayısının arttırılması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4A1D2652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Uluslararası iş birliği uzman alınması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5B53FE71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Yurtdışı ile bağlantısı olması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4055090C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A.5.1.1.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1948DC97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proofErr w:type="spellStart"/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Uluslarası</w:t>
            </w:r>
            <w:proofErr w:type="spellEnd"/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 </w:t>
            </w:r>
            <w:proofErr w:type="spellStart"/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dinamikliliğinin</w:t>
            </w:r>
            <w:proofErr w:type="spellEnd"/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 arttırılması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1B434E6C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Teknoloji Transfer Ofisi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0024363E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Rektörlük ve Tüm Birimler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0841940F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Yılda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56D9CB61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Yurtdışıyla yapılan konferanslar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7C5C3ED6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31.12.2025</w:t>
            </w:r>
          </w:p>
        </w:tc>
      </w:tr>
      <w:tr w:rsidR="00621E80" w:rsidRPr="00621E80" w14:paraId="5C43454B" w14:textId="77777777" w:rsidTr="00621E80">
        <w:trPr>
          <w:trHeight w:val="9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76003B"/>
            <w:textDirection w:val="btLr"/>
            <w:vAlign w:val="center"/>
            <w:hideMark/>
          </w:tcPr>
          <w:p w14:paraId="2C15078E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E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b/>
                <w:bCs/>
                <w:color w:val="FFFFFE"/>
                <w:kern w:val="0"/>
                <w:lang w:eastAsia="tr-TR"/>
                <w14:ligatures w14:val="none"/>
              </w:rPr>
              <w:t>A.7. Araştırma ve Geliştirme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3DCFA1EF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A.7.1. Araştırma Süreçlerinin Yönetimi ve Araştırma Kaynakları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61843560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Araştırma süreçlerinin yönetimi ve organizasyonel yapısının işlerliğinin izlenmesi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28007EC4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Araştırma sürecine uygun alt yapı ortamı belirleyip geliştirmek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360BE558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Araştırma sürecinin yönetilmesi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016A2708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A.7.1.1.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60680B03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Araştırma sürecinin takip </w:t>
            </w:r>
            <w:proofErr w:type="gramStart"/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edilip ,raporlaştırılması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127B5945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Teknoloji Transfer Ofisi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211C6F94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Teknoloji Transfer Ofisi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5AF14D7E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Yılda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7636B49C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Araştırma sürecinin raporlarının değerlendirilmesi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2BBBBCB5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31.12.2025</w:t>
            </w:r>
          </w:p>
        </w:tc>
      </w:tr>
      <w:tr w:rsidR="00621E80" w:rsidRPr="00621E80" w14:paraId="131EA654" w14:textId="77777777" w:rsidTr="00621E80">
        <w:trPr>
          <w:trHeight w:val="12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62A69" w14:textId="77777777" w:rsidR="00621E80" w:rsidRPr="00621E80" w:rsidRDefault="00621E80" w:rsidP="00621E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E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1C55C1A8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A.7.2. Araştırma Performansı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20F316C3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Araştırma performansının takibinin yapılması ve geri bildirim mekanizmasının iyileştirilmesi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28BCEA51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Araştırma performansını iyileştirme faaliyetleri yürütülmesi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7275F718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Araştırma performansının takip edilmesi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32955379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A.7.2.1.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25B01742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Araştırmanın her aşamasının </w:t>
            </w:r>
            <w:proofErr w:type="gramStart"/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veri  analizi</w:t>
            </w:r>
            <w:proofErr w:type="gramEnd"/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 yapılması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6F7911B2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Teknoloji Transfer Ofisi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12A8C7E3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Teknoloji Transfer Ofisi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70090A6E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Yılda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25E21C4B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Araştırma aşamalarının değerlendirilmesi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6E64264F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31.12.2025</w:t>
            </w:r>
          </w:p>
        </w:tc>
      </w:tr>
      <w:tr w:rsidR="00621E80" w:rsidRPr="00621E80" w14:paraId="1D1967C3" w14:textId="77777777" w:rsidTr="00621E80">
        <w:trPr>
          <w:trHeight w:val="148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800000" w:fill="76003B"/>
            <w:textDirection w:val="btLr"/>
            <w:vAlign w:val="center"/>
            <w:hideMark/>
          </w:tcPr>
          <w:p w14:paraId="19DFA149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E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b/>
                <w:bCs/>
                <w:color w:val="FFFFFE"/>
                <w:kern w:val="0"/>
                <w:lang w:eastAsia="tr-TR"/>
                <w14:ligatures w14:val="none"/>
              </w:rPr>
              <w:t>A.8. Toplumsal Katkı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333B2CE9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A.8.1. Toplumsal Katkı Süreçlerinin Yönetimi ve Toplumsal Katkı Kaynakları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0036B3C0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Toplumsal katkı sürecinin işleyiş ve </w:t>
            </w:r>
            <w:proofErr w:type="gramStart"/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yapısının  izlenmesi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4D9A7CB4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Birimden beklenen toplumsal katkı süreç ve </w:t>
            </w:r>
            <w:proofErr w:type="gramStart"/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kaynaklarına  yönelik</w:t>
            </w:r>
            <w:proofErr w:type="gramEnd"/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 adımlar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3AAEE8D3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proofErr w:type="gramStart"/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Birim  toplumsal</w:t>
            </w:r>
            <w:proofErr w:type="gramEnd"/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 xml:space="preserve"> katkı ve stratejileri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6326A9F0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A.8.1.1.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5D523A5F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Toplumun gelişimine yönelik kampanya ve programlar hazırlamak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369634B7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Teknoloji Transfer Ofisi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3B712107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Teknoloji Transfer Ofisi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7E0CED7E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Yılda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510006D0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Program sayısı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969696" w:fill="9FA8DA"/>
            <w:vAlign w:val="center"/>
            <w:hideMark/>
          </w:tcPr>
          <w:p w14:paraId="09124623" w14:textId="77777777" w:rsidR="00621E80" w:rsidRPr="00621E80" w:rsidRDefault="00621E80" w:rsidP="00621E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</w:pPr>
            <w:r w:rsidRPr="00621E80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31.12.2025</w:t>
            </w:r>
          </w:p>
        </w:tc>
      </w:tr>
    </w:tbl>
    <w:p w14:paraId="14542A70" w14:textId="77777777" w:rsidR="0001092A" w:rsidRDefault="0001092A"/>
    <w:sectPr w:rsidR="0001092A" w:rsidSect="00621E8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95"/>
    <w:rsid w:val="0001092A"/>
    <w:rsid w:val="002661EB"/>
    <w:rsid w:val="0056353D"/>
    <w:rsid w:val="00621E80"/>
    <w:rsid w:val="00864B88"/>
    <w:rsid w:val="009A5F57"/>
    <w:rsid w:val="00AC4B4E"/>
    <w:rsid w:val="00B26E2B"/>
    <w:rsid w:val="00CE0960"/>
    <w:rsid w:val="00EB4395"/>
    <w:rsid w:val="00FA7326"/>
    <w:rsid w:val="00FB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1CD4A8-6BA8-4B3A-A13F-CF5866848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B43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B43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B43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B43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B43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B43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B43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B43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B43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B43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B43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B43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B439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B439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B439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B439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B439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B439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B43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B43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B43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B43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B43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B439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B439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B439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B43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B439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B43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750</Words>
  <Characters>4279</Characters>
  <Application>Microsoft Office Word</Application>
  <DocSecurity>0</DocSecurity>
  <Lines>35</Lines>
  <Paragraphs>10</Paragraphs>
  <ScaleCrop>false</ScaleCrop>
  <Company/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Hande KIRIŞ</dc:creator>
  <cp:keywords/>
  <dc:description/>
  <cp:lastModifiedBy>Zekiye GÜRSOY</cp:lastModifiedBy>
  <cp:revision>2</cp:revision>
  <dcterms:created xsi:type="dcterms:W3CDTF">2025-08-25T10:45:00Z</dcterms:created>
  <dcterms:modified xsi:type="dcterms:W3CDTF">2025-08-25T10:45:00Z</dcterms:modified>
</cp:coreProperties>
</file>